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50" w:rsidRDefault="006627CE" w:rsidP="006627CE">
      <w:pPr>
        <w:spacing w:after="240"/>
        <w:jc w:val="center"/>
      </w:pPr>
      <w:r>
        <w:t xml:space="preserve">TEORIA FISCALE </w:t>
      </w:r>
      <w:r w:rsidR="00CC2A96">
        <w:t xml:space="preserve">FRA </w:t>
      </w:r>
      <w:r>
        <w:t>OTTOCENTO</w:t>
      </w:r>
      <w:r w:rsidR="00CC2A96">
        <w:t xml:space="preserve"> E NOVECENTO</w:t>
      </w:r>
      <w:r>
        <w:t>: GLI ITALIANI</w:t>
      </w:r>
    </w:p>
    <w:p w:rsidR="006627CE" w:rsidRDefault="000A37CE" w:rsidP="006627CE">
      <w:r>
        <w:t>Fra seconda metà dell’</w:t>
      </w:r>
      <w:r w:rsidR="006627CE">
        <w:t xml:space="preserve">Ottocento </w:t>
      </w:r>
      <w:r>
        <w:t xml:space="preserve">e primi decenni del Novecento </w:t>
      </w:r>
      <w:r w:rsidR="006627CE">
        <w:t xml:space="preserve">diversi autori italiani </w:t>
      </w:r>
      <w:r w:rsidR="00C2091A">
        <w:t>–</w:t>
      </w:r>
      <w:r w:rsidR="006627CE">
        <w:t xml:space="preserve"> </w:t>
      </w:r>
      <w:r w:rsidR="00C2091A">
        <w:t xml:space="preserve">F. </w:t>
      </w:r>
      <w:r w:rsidR="006627CE">
        <w:t xml:space="preserve">Ferrara, </w:t>
      </w:r>
      <w:r w:rsidR="00C2091A">
        <w:t xml:space="preserve">A. </w:t>
      </w:r>
      <w:r w:rsidR="006627CE" w:rsidRPr="006627CE">
        <w:t xml:space="preserve">De </w:t>
      </w:r>
      <w:r w:rsidR="006627CE">
        <w:t xml:space="preserve">Viti de Marco, </w:t>
      </w:r>
      <w:r w:rsidR="00C2091A">
        <w:t xml:space="preserve">M. </w:t>
      </w:r>
      <w:r w:rsidR="006627CE">
        <w:t xml:space="preserve">Pantaleoni, </w:t>
      </w:r>
      <w:r w:rsidR="00C2091A">
        <w:t xml:space="preserve">L. </w:t>
      </w:r>
      <w:r w:rsidR="006627CE">
        <w:t xml:space="preserve">Einaudi, </w:t>
      </w:r>
      <w:r w:rsidR="008E330A">
        <w:t xml:space="preserve">E. </w:t>
      </w:r>
      <w:bookmarkStart w:id="0" w:name="_GoBack"/>
      <w:bookmarkEnd w:id="0"/>
      <w:r w:rsidR="006627CE">
        <w:t xml:space="preserve">Barone, </w:t>
      </w:r>
      <w:r w:rsidR="00C2091A">
        <w:t xml:space="preserve">A. </w:t>
      </w:r>
      <w:r w:rsidR="006627CE">
        <w:t xml:space="preserve">Puviani, </w:t>
      </w:r>
      <w:r>
        <w:t xml:space="preserve">M. </w:t>
      </w:r>
      <w:r w:rsidR="006627CE">
        <w:t xml:space="preserve">Fasiani, </w:t>
      </w:r>
      <w:r>
        <w:t xml:space="preserve">C. </w:t>
      </w:r>
      <w:r w:rsidR="006627CE">
        <w:t xml:space="preserve">Cosciani, </w:t>
      </w:r>
      <w:r>
        <w:t xml:space="preserve">B. </w:t>
      </w:r>
      <w:r w:rsidR="006627CE">
        <w:t xml:space="preserve">Griziotti, </w:t>
      </w:r>
      <w:r>
        <w:t xml:space="preserve">G. </w:t>
      </w:r>
      <w:r w:rsidR="006627CE">
        <w:t xml:space="preserve">Montemartini –, svolgono un’analisi realistica </w:t>
      </w:r>
      <w:r w:rsidR="00CC2A96">
        <w:t>all’intersezione fra teoria politica ed economica</w:t>
      </w:r>
      <w:r w:rsidR="00D34B86">
        <w:t>.</w:t>
      </w:r>
      <w:r w:rsidR="006627CE">
        <w:t xml:space="preserve"> </w:t>
      </w:r>
    </w:p>
    <w:p w:rsidR="00414A78" w:rsidRDefault="00414A78" w:rsidP="00D34B86">
      <w:pPr>
        <w:ind w:firstLine="284"/>
      </w:pPr>
      <w:r>
        <w:t>Appena l’economia classica di Adam Smith, David Ricardo e John Stuart Mill viene introdotta in Italia grazie a Francesco Ferrara, si sviluppa una specifica tradizion</w:t>
      </w:r>
      <w:r w:rsidR="000A37CE">
        <w:t>e di teoria fiscale</w:t>
      </w:r>
      <w:r>
        <w:t xml:space="preserve">. Essa coinvolge anche un’analisi dei meccanismi della politica più “scientifica” rispetto alla </w:t>
      </w:r>
      <w:r w:rsidR="00D34B86">
        <w:t>coeva tradizione anglo-americana</w:t>
      </w:r>
      <w:r>
        <w:t>, legata a valutazioni normative</w:t>
      </w:r>
      <w:r w:rsidR="00D34B86">
        <w:t xml:space="preserve"> e caratterizzata da un idealismo platonico o da un utilitarismo naif.</w:t>
      </w:r>
      <w:r w:rsidR="00275941">
        <w:t xml:space="preserve"> </w:t>
      </w:r>
      <w:r w:rsidR="00CC2A96">
        <w:t>«</w:t>
      </w:r>
      <w:r w:rsidR="00275941">
        <w:t>Essi non scrivevano come neoclassici marshalliani, che utilizzavano variazioni delle imposte per illustrare</w:t>
      </w:r>
      <w:r w:rsidR="0086407A">
        <w:t xml:space="preserve"> la teoria degli equilibri parziali. Erano interessati a rispondere alle domande: che cos’è lo Stato? </w:t>
      </w:r>
      <w:r w:rsidR="00CC2A96">
        <w:t>In che misura è distinto</w:t>
      </w:r>
      <w:r w:rsidR="0086407A">
        <w:t xml:space="preserve"> dalla popolazione? Da che cosa sono motivati coloro che agiscono come decisori per la collettività? In quale grado </w:t>
      </w:r>
      <w:r w:rsidR="00CC2A96">
        <w:t xml:space="preserve">gli individui soggetti ad azione </w:t>
      </w:r>
      <w:r w:rsidR="0086407A">
        <w:t xml:space="preserve">collettiva </w:t>
      </w:r>
      <w:r w:rsidR="00CC2A96">
        <w:t>possono parteciparvi</w:t>
      </w:r>
      <w:r w:rsidR="0086407A">
        <w:t>?</w:t>
      </w:r>
      <w:r w:rsidR="00CC2A96">
        <w:t>»</w:t>
      </w:r>
      <w:r w:rsidR="00CC2A96">
        <w:rPr>
          <w:rStyle w:val="FootnoteReference"/>
        </w:rPr>
        <w:footnoteReference w:id="1"/>
      </w:r>
      <w:r w:rsidR="00D34B86">
        <w:t>.</w:t>
      </w:r>
    </w:p>
    <w:p w:rsidR="0000656C" w:rsidRDefault="00414A78" w:rsidP="00D34B86">
      <w:pPr>
        <w:ind w:firstLine="284"/>
      </w:pPr>
      <w:r>
        <w:t xml:space="preserve">La </w:t>
      </w:r>
      <w:r w:rsidR="001B404C">
        <w:t>scuola</w:t>
      </w:r>
      <w:r>
        <w:t xml:space="preserve"> italiana colloca la tradizionale analisi sull’efficienza delle singole imposte all’interno dei più ampi processi politici</w:t>
      </w:r>
      <w:r w:rsidR="001B404C">
        <w:t xml:space="preserve">. </w:t>
      </w:r>
      <w:r w:rsidR="000A37CE">
        <w:t>Non si può esaminare un solo lato della politica fiscale</w:t>
      </w:r>
      <w:r w:rsidR="00D34B86">
        <w:t>,</w:t>
      </w:r>
      <w:r w:rsidR="000A37CE">
        <w:t xml:space="preserve"> separandolo dall’altro: le imposte generano entrate che poi vengono spese, e gli effetti provocati dalla spesa devono essere messi in relazione con il prelievo</w:t>
      </w:r>
      <w:r w:rsidR="0000656C">
        <w:t>.</w:t>
      </w:r>
    </w:p>
    <w:p w:rsidR="0000656C" w:rsidRDefault="0000656C" w:rsidP="00D34B86">
      <w:pPr>
        <w:ind w:firstLine="284"/>
      </w:pPr>
      <w:r>
        <w:t>I lavori di De Viti de Marco e Fasiani distinguono due modelli a seconda della democraticità o dell’autoritarismo dello Stato.</w:t>
      </w:r>
    </w:p>
    <w:p w:rsidR="0000656C" w:rsidRDefault="0000656C" w:rsidP="00D34B86">
      <w:pPr>
        <w:ind w:firstLine="284"/>
      </w:pPr>
      <w:r>
        <w:t>In base al concetto di ‘illusione fiscale’ sviluppato da Puviani, i governanti in funzione del consenso tendono a minimizzare il carico fiscale percepito e massimizzare il beneficio percepito. Dunque i tributi indiretti e nascosti verranno preferiti a quelli diretti e palesi. Inoltre una molteplicità di imposte di piccole dimensioni è preferita a un’imposizione fiscale concentrata.</w:t>
      </w:r>
    </w:p>
    <w:p w:rsidR="00414A78" w:rsidRDefault="00246C7E" w:rsidP="00D34B86">
      <w:pPr>
        <w:ind w:firstLine="284"/>
      </w:pPr>
      <w:r>
        <w:t>E</w:t>
      </w:r>
      <w:r w:rsidR="0000656C">
        <w:t>inaudi</w:t>
      </w:r>
      <w:r>
        <w:t xml:space="preserve"> sostiene un’imposta unica proporzionale: non c’è giustificazione nel differenziare o discriminare in base alle fonti o agli usi del reddito</w:t>
      </w:r>
      <w:r w:rsidR="00275941">
        <w:t>; poiché tutti consuman</w:t>
      </w:r>
      <w:r w:rsidR="00275941" w:rsidRPr="00275941">
        <w:t>o servizi pubblici generali in proporzion</w:t>
      </w:r>
      <w:r w:rsidR="00275941">
        <w:t>e al proprio reddito normale</w:t>
      </w:r>
      <w:r w:rsidR="00275941" w:rsidRPr="00275941">
        <w:t>, de</w:t>
      </w:r>
      <w:r w:rsidR="00275941">
        <w:t>v</w:t>
      </w:r>
      <w:r w:rsidR="00275941" w:rsidRPr="00275941">
        <w:t xml:space="preserve">ono pagare </w:t>
      </w:r>
      <w:r w:rsidR="00275941">
        <w:t>l’</w:t>
      </w:r>
      <w:r w:rsidR="00275941" w:rsidRPr="00275941">
        <w:t>imposta in proporzione a quel reddito</w:t>
      </w:r>
      <w:r w:rsidR="00275941">
        <w:t>.</w:t>
      </w:r>
      <w:r w:rsidR="00275941" w:rsidRPr="00275941">
        <w:t xml:space="preserve"> </w:t>
      </w:r>
      <w:r>
        <w:t xml:space="preserve"> </w:t>
      </w:r>
    </w:p>
    <w:sectPr w:rsidR="00414A78" w:rsidSect="00672EE0"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A5" w:rsidRDefault="000426A5" w:rsidP="00CC2A96">
      <w:r>
        <w:separator/>
      </w:r>
    </w:p>
  </w:endnote>
  <w:endnote w:type="continuationSeparator" w:id="0">
    <w:p w:rsidR="000426A5" w:rsidRDefault="000426A5" w:rsidP="00CC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A5" w:rsidRDefault="000426A5" w:rsidP="00CC2A96">
      <w:r>
        <w:separator/>
      </w:r>
    </w:p>
  </w:footnote>
  <w:footnote w:type="continuationSeparator" w:id="0">
    <w:p w:rsidR="000426A5" w:rsidRDefault="000426A5" w:rsidP="00CC2A96">
      <w:r>
        <w:continuationSeparator/>
      </w:r>
    </w:p>
  </w:footnote>
  <w:footnote w:id="1">
    <w:p w:rsidR="00CC2A96" w:rsidRPr="00CC2A96" w:rsidRDefault="00CC2A9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C2A96">
        <w:rPr>
          <w:lang w:val="en-US"/>
        </w:rPr>
        <w:t xml:space="preserve"> J. Buchanan, </w:t>
      </w:r>
      <w:r w:rsidRPr="00CC2A96">
        <w:rPr>
          <w:i/>
          <w:lang w:val="en-US"/>
        </w:rPr>
        <w:t>Italian Fiscal Theorists</w:t>
      </w:r>
      <w:r w:rsidRPr="00CC2A96">
        <w:rPr>
          <w:lang w:val="en-US"/>
        </w:rPr>
        <w:t xml:space="preserve">, voce </w:t>
      </w:r>
      <w:proofErr w:type="spellStart"/>
      <w:proofErr w:type="gramStart"/>
      <w:r w:rsidRPr="00CC2A96">
        <w:rPr>
          <w:lang w:val="en-US"/>
        </w:rPr>
        <w:t>della</w:t>
      </w:r>
      <w:proofErr w:type="spellEnd"/>
      <w:proofErr w:type="gramEnd"/>
      <w:r w:rsidRPr="00CC2A96">
        <w:rPr>
          <w:lang w:val="en-US"/>
        </w:rPr>
        <w:t xml:space="preserve"> </w:t>
      </w:r>
      <w:r w:rsidRPr="00CC2A96">
        <w:rPr>
          <w:i/>
          <w:lang w:val="en-US"/>
        </w:rPr>
        <w:t>Encyclopedia Of Libertarianism</w:t>
      </w:r>
      <w:r w:rsidRPr="00CC2A96">
        <w:rPr>
          <w:lang w:val="en-US"/>
        </w:rPr>
        <w:t>, Sage, Los Angeles, 2008</w:t>
      </w:r>
      <w:r w:rsidR="00D34B86">
        <w:rPr>
          <w:lang w:val="en-US"/>
        </w:rPr>
        <w:t>, pp. 259</w:t>
      </w:r>
      <w:r w:rsidRPr="00CC2A96">
        <w:rPr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CE"/>
    <w:rsid w:val="0000656C"/>
    <w:rsid w:val="000426A5"/>
    <w:rsid w:val="000A37CE"/>
    <w:rsid w:val="001B404C"/>
    <w:rsid w:val="00246C7E"/>
    <w:rsid w:val="00275941"/>
    <w:rsid w:val="00414A78"/>
    <w:rsid w:val="006627CE"/>
    <w:rsid w:val="00672EE0"/>
    <w:rsid w:val="0086407A"/>
    <w:rsid w:val="008E330A"/>
    <w:rsid w:val="00C2091A"/>
    <w:rsid w:val="00CB2950"/>
    <w:rsid w:val="00CC2A96"/>
    <w:rsid w:val="00D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C2A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A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2A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C2A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A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2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8DAC-BA14-449F-8DFB-42A5CEE8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Piero</cp:lastModifiedBy>
  <cp:revision>3</cp:revision>
  <dcterms:created xsi:type="dcterms:W3CDTF">2015-05-01T11:05:00Z</dcterms:created>
  <dcterms:modified xsi:type="dcterms:W3CDTF">2016-04-09T18:13:00Z</dcterms:modified>
</cp:coreProperties>
</file>